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Утверждаю: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образования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А.В.Коростелев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«___»_________________ 2020г.</w:t>
      </w:r>
    </w:p>
    <w:p w:rsidR="00BC4B69" w:rsidRDefault="00BC4B69" w:rsidP="00BC4B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работы </w:t>
      </w: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Отдела образования Администрации Варгашинского района </w:t>
      </w:r>
    </w:p>
    <w:p w:rsidR="00BC4B69" w:rsidRDefault="00AE31EB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BC4B69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июнь</w:t>
      </w:r>
      <w:r w:rsidR="00BC4B69">
        <w:rPr>
          <w:rFonts w:ascii="Arial" w:hAnsi="Arial" w:cs="Arial"/>
          <w:b/>
          <w:sz w:val="24"/>
          <w:szCs w:val="24"/>
        </w:rPr>
        <w:t>2020 года</w:t>
      </w: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119"/>
        <w:gridCol w:w="1918"/>
        <w:gridCol w:w="2273"/>
      </w:tblGrid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антитеррористической комиссии в Варгашинском районе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территориальной трехсторонней комиссии по урегулированию социально-трудовых отношений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антинаркотической комиссии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патриотического совета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Межведомственных комиссий при Администрации Варгашинского района по: охране труда, пожарной безопасности, антинаркотической и антитеррористической направленности, гражданской обороне и чрезвычайным ситуациям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Е.В.,</w:t>
            </w:r>
          </w:p>
          <w:p w:rsidR="00BC4B69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Координационного совета по профилактике детского дорожно – транспортного травматизма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Межведомственной комиссии при Администрации Варгашинского района по безопасности дорожного движения 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Заседания Межведомственной комиссии при Администрации Варгашинского района по  коммунальным вопросам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 по проведению страхования транспортных средств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69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Заседание Комиссии по назначению стипендий Главы Администрации Варгашинского района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69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планов межведомственного сопровождения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AE31EB" w:rsidP="00AE31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C4B69"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69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 Варгашинского района при проведении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ЕдомскихО.А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69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Межведомственной комиссии при Администрации Варгашинского района по подготовке к началу нового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законодательства в области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работы ОУ Варгашинского района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полугодие 2019 – 2020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проверок ОУ контролирующими органами  за 1 полугодие 2020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E9044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ГИА – 2020 в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E9044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 образовании в ФИС ФРДО 2020 год.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E9044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проведения Спартакиады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Варгашинского района 2019-2020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E9044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E9044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D69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обеспеченности учебниками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D69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D69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FE0712">
        <w:trPr>
          <w:trHeight w:val="93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Pr="00083A69" w:rsidRDefault="00FE0712" w:rsidP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A69"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Pr="00083A69" w:rsidRDefault="00FE0712" w:rsidP="002D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A69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Pr="00083A69" w:rsidRDefault="00FE0712" w:rsidP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A69"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 w:rsidRPr="00083A69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Тематическое изучение деятельности общеобразовательных учреждений Варгашинского района по подготовке к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D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 w:rsidP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Сопровождение  ОУ по  правовым вопросам    деятельности учреждения (экспертиза договоров контрактов, консультации и т.д.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Оказание методической помощи педагогам консультационным пунктов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в области физической культуры и спорта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ОУ и педагогов по физической культуре Варгашинского района по регистрации на сайте ВФСК ГТО и сдачи нормативов ВФСК ГТО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районных методических объединений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направление РМО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педагогам и руководителям общеобразовательных учреждений Варгашинского района по вопросам реализации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Федерального государственного образовательного стандарта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Содействие повышению квалификации педагогов ОУ Варгашинского района.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консультаций для социальных педагогов ОУ Варгашинского района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Аттестация кандидатов на должность руководителя и руководителей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по информированию и координированию деятельности по регистрации на официальном сайте ВФСК ГТО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по информированию и координированию  аттестации тренеров-преподавателей МКУ ДО «Варгашинская ДЮСШ»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Комиссии по проведению аттестации на должность руководителя и руководителя муниципального образовательного учреждения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в базах: «Электронный детский сад» «Электронная школа»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Pr="00E90442" w:rsidRDefault="00FE071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00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0442">
              <w:rPr>
                <w:rStyle w:val="100"/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E90442">
              <w:rPr>
                <w:rStyle w:val="100"/>
                <w:rFonts w:ascii="Arial" w:hAnsi="Arial" w:cs="Arial"/>
                <w:b w:val="0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E90442">
              <w:rPr>
                <w:rStyle w:val="100"/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0442">
              <w:rPr>
                <w:rStyle w:val="100"/>
                <w:rFonts w:ascii="Arial" w:hAnsi="Arial" w:cs="Arial"/>
                <w:b w:val="0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E90442">
              <w:rPr>
                <w:rStyle w:val="100"/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 осмотров водителей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Pr="00E9044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442"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оздоровления обучающихся ОУ Варгашинского района в 2020г. через лагеря дневного пребывания и загородные оздоровительные лагеря (в том числе несовершеннолетних, состоящих на всех видах учета, детей из семей СОП)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AE31EB" w:rsidP="00AE31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E0712"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Согласование взаимодействия с муниципальными органами исполнительной власти и службами Варгашинского района при проведении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Трудоустройство несовершеннолетних в летний период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AE31EB" w:rsidP="00AE31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E0712"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00"/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Заседание комиссии по осуществлению внутреннего контроля соответствия обработки персональных данных требованиям к защите персональных данных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Разработка нормативных правовых актов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работы телефона «Горячей линии»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– 2020 на сайте Отдела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освещению подготовки к 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информированию участников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тренировочного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ОГЭ и ГВЭ по математике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тренировочного ЕГЭ по русскому языку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основного этапа ГИА по программам основного общего и среднего общего образования в Варгашинском районе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AE31EB" w:rsidP="00AE31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E0712"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Своевременное информирование выпускников ОУ Варгашинского района о результатах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результатов проведения ГИА – 2020 в Варгашинском районе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Спартакиады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ОУ Варгашинского района за 2019 – 2020 учебный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Сопровождение  ОУ по  правовым вопросам    деятельности учреждения (экспертиза договоров контрактов, консультации, подготовка документов для оптимизации ОУ и т.д.)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формировании государственного банка данных о детях, оставшихся без попечения родителей (законных представителей), гражданах, желающих принять ребенка на воспитания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работы ОУ Варгашинского района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полугодие 2019 – 2020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 Кузнецова М.С.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ГИА – 2020 в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работы районных методических объединений учителей – предметников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Королева Т.В., Меньщикова Л.С.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подготовке ОУ к началу нового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обеспечению  доступности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в Департамент образования и науки Курганской области об исполнении рекомендаций индивидуальных программ реабилитации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детей – инвалидов проживающих на территории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для заседаний Межведомственных комиссий при Администрации Варгашинского района по охране труда, пожарной безопасности, антинаркотической и антитеррористической направленности, гражданской обороне и чрезвычайным ситуациям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расхода горюче-смазочных материалов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 и оздоровления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 до 25 числа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Е.М.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1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Отчет в ФКУ «Отдел военного комиссариата Варгашинского Белозерского и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районов Курганской области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»о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сведениях движения граждан пребывающих в запасе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в Департамент образования и науки Курганской области о детях с 6 лет 6 месяцев до 18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посещающих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работающих инвалидов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3-7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вакансий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10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расходу топливно-энергетических ресурсов в ОУ, Отделе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0 до 3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Справки по расходу воды и электроэнергии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сведений по форме Федерального статистического наблюдения РИК – 103 «Сведения о выявлении и устройстве детей – сирот и детей, оставшихся без попечения родителей (законных представителей)»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28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 о травматизме и смертельных случаях от травм, полученных при занятиях физической культурой и спортом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расходах бюджета, связанных с выплатой единовременного пособия при всех формах устройства детей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о деятельности органов опеки и попечительства в отношении граждан, признанных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недееспособными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обеспечении жилыми помещениями детей – сирот и лиц из их числа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Результаты деятельности по защите жилищных прав детей-сирот и детей, оставшихся без попечения родителей, лиц из их числа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деятельности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ведению списка детей – сирот и детей, оставшихся без попечения родителей (законных представителей), по обеспечению жилыми помещениями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Мониторинг организации питания в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Королева Т.В.,</w:t>
            </w:r>
          </w:p>
          <w:p w:rsidR="00FE0712" w:rsidRDefault="00FE0712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правонарушениям в Отделе образования Администрации Варгашинского района в МО МВД «Варгашинский»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антитеррористической пропаганде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 расхода топливно-энергетических  ресурсов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в Администрацию Варгашинского района по исполнению Плана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для заседаний Межведомственной комиссии при Администрации Варгашинского района по безопасности дорожного движения, подготовки к началу отопительного сезона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деятельности ОУ по воспитательной 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7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продолжении образования выпускниками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классов ОУ Варгашинского района (предварительно)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7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муниципальной программы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Варгашинского района «Противодействие незаконному обороту наркотиков» на 2014-2019 годы»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7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Pr="000159C0" w:rsidRDefault="00FE0712" w:rsidP="00E904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59C0">
              <w:rPr>
                <w:rFonts w:ascii="Arial" w:hAnsi="Arial" w:cs="Arial"/>
                <w:sz w:val="24"/>
                <w:szCs w:val="24"/>
              </w:rPr>
              <w:t xml:space="preserve">Отчет муниципальной программы </w:t>
            </w:r>
            <w:r w:rsidRPr="000159C0">
              <w:rPr>
                <w:rFonts w:ascii="Arial" w:hAnsi="Arial" w:cs="Arial"/>
                <w:bCs/>
                <w:sz w:val="24"/>
                <w:szCs w:val="24"/>
              </w:rPr>
              <w:t>Варгашинского района «Профилактика правонарушений в Варгашинском районе»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Pr="000159C0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9C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Pr="000159C0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9C0"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 w:rsidRPr="000159C0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7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результатов деятельности ОУ Варгашинского района по итогам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полугодия 2019 – 2020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7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проведения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послерейсового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осмотра водителей в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полугодии 2020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07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о проведении учебных сборов 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мужского пола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х </w:t>
            </w:r>
            <w:r>
              <w:rPr>
                <w:rFonts w:ascii="Arial" w:hAnsi="Arial" w:cs="Arial"/>
                <w:sz w:val="24"/>
                <w:szCs w:val="24"/>
              </w:rPr>
              <w:t>классов общеобразовательных учреждений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 июня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работы  ОУ по профилактике безнадзорности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правонарушений среди несовершеннолетних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работы образовательных учреждений с семьями, находящихся в СОП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статистических отчетов по количеству принятых и уволенных работников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6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ходе подготовки к началу отопительного сезона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работе волонтерских отрядов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март, 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Итоги работы ОУ Варгашинского района за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полугодие 2019 – 2020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июня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Характеристики из ОУ Варгашинского района на детей, находящихся под опекой (попечительством)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полугодие 2019 – 2020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ходе подготовки к началу нового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Проведение тренировочного ЕГЭ по русскому языку с обучающимися 11 классов ОУ Варгашинского района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тренировочного ОГЭ и ГВЭ по математике 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9 классов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Едомских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областной Спартакиаде школьных спортивных клубов (участие несовершеннолетних, состоящих на всех видах учета, детей из семей СОП)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Королева Т. В.,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обучающихся ОУ Варгашинского района в фестивалях ВФСК ГТО (включая несовершеннолетних, состоящих на всех видах учета, детей из семей СОП)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 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фестиваль творчества «Дорога Победы»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2D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районных методических объединений учителей предметников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Королева Т.В., 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741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ГИА – 2020 по программам основного общего и среднего общего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А.Ю.,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Едомских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О.А., 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741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Учебные сборы 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мужского пола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х </w:t>
            </w:r>
            <w:r>
              <w:rPr>
                <w:rFonts w:ascii="Arial" w:hAnsi="Arial" w:cs="Arial"/>
                <w:sz w:val="24"/>
                <w:szCs w:val="24"/>
              </w:rPr>
              <w:t xml:space="preserve">классов общеобразовательных учреждений Варгашинского района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741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июня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 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741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июня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 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741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России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июня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Т.В.,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Сантакрус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741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июня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Т.В.,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Сантакрус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741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Выпускные вечера для обучающихся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20 по 30 июня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</w:tbl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C4B69" w:rsidSect="009B0C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700"/>
    <w:multiLevelType w:val="hybridMultilevel"/>
    <w:tmpl w:val="FB12A39A"/>
    <w:lvl w:ilvl="0" w:tplc="1946F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1FE"/>
    <w:multiLevelType w:val="hybridMultilevel"/>
    <w:tmpl w:val="2C56331C"/>
    <w:lvl w:ilvl="0" w:tplc="D33E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4E45"/>
    <w:rsid w:val="000119AC"/>
    <w:rsid w:val="000159C0"/>
    <w:rsid w:val="00046F05"/>
    <w:rsid w:val="000507B7"/>
    <w:rsid w:val="00054E45"/>
    <w:rsid w:val="00056050"/>
    <w:rsid w:val="00066FBC"/>
    <w:rsid w:val="00082A3D"/>
    <w:rsid w:val="00083A69"/>
    <w:rsid w:val="000C64D7"/>
    <w:rsid w:val="000D1DE8"/>
    <w:rsid w:val="000E38DB"/>
    <w:rsid w:val="0011371B"/>
    <w:rsid w:val="00151603"/>
    <w:rsid w:val="00154CE6"/>
    <w:rsid w:val="0017087F"/>
    <w:rsid w:val="00171D29"/>
    <w:rsid w:val="001A2846"/>
    <w:rsid w:val="001B5969"/>
    <w:rsid w:val="001D467E"/>
    <w:rsid w:val="00223517"/>
    <w:rsid w:val="002430E9"/>
    <w:rsid w:val="00256EFC"/>
    <w:rsid w:val="00266528"/>
    <w:rsid w:val="00274070"/>
    <w:rsid w:val="00291635"/>
    <w:rsid w:val="002A2626"/>
    <w:rsid w:val="002A7D19"/>
    <w:rsid w:val="002D697A"/>
    <w:rsid w:val="002F050A"/>
    <w:rsid w:val="002F3BBF"/>
    <w:rsid w:val="002F7E11"/>
    <w:rsid w:val="00302334"/>
    <w:rsid w:val="0030439D"/>
    <w:rsid w:val="00316206"/>
    <w:rsid w:val="003314A5"/>
    <w:rsid w:val="00341777"/>
    <w:rsid w:val="00364725"/>
    <w:rsid w:val="00364E53"/>
    <w:rsid w:val="00396E34"/>
    <w:rsid w:val="003A5ABC"/>
    <w:rsid w:val="003D5D76"/>
    <w:rsid w:val="004165F8"/>
    <w:rsid w:val="00422022"/>
    <w:rsid w:val="004454EE"/>
    <w:rsid w:val="00467905"/>
    <w:rsid w:val="00496AE9"/>
    <w:rsid w:val="004A4B93"/>
    <w:rsid w:val="004B5BCF"/>
    <w:rsid w:val="004C136F"/>
    <w:rsid w:val="004F65E7"/>
    <w:rsid w:val="00524F99"/>
    <w:rsid w:val="005344C1"/>
    <w:rsid w:val="00535A4C"/>
    <w:rsid w:val="00550260"/>
    <w:rsid w:val="00550ED1"/>
    <w:rsid w:val="00566CCC"/>
    <w:rsid w:val="00577754"/>
    <w:rsid w:val="005A4198"/>
    <w:rsid w:val="00626FD6"/>
    <w:rsid w:val="00640BE5"/>
    <w:rsid w:val="006568CE"/>
    <w:rsid w:val="00682ACF"/>
    <w:rsid w:val="006B5D45"/>
    <w:rsid w:val="006C0DBA"/>
    <w:rsid w:val="006C7BA4"/>
    <w:rsid w:val="006E60CA"/>
    <w:rsid w:val="006E7129"/>
    <w:rsid w:val="006E74ED"/>
    <w:rsid w:val="00730D39"/>
    <w:rsid w:val="00750C98"/>
    <w:rsid w:val="00752A2C"/>
    <w:rsid w:val="00771446"/>
    <w:rsid w:val="007741B6"/>
    <w:rsid w:val="007924C0"/>
    <w:rsid w:val="00797ABB"/>
    <w:rsid w:val="007D3BC9"/>
    <w:rsid w:val="007F282F"/>
    <w:rsid w:val="0080164E"/>
    <w:rsid w:val="00824D5C"/>
    <w:rsid w:val="008267B5"/>
    <w:rsid w:val="0083226E"/>
    <w:rsid w:val="0084192B"/>
    <w:rsid w:val="00854423"/>
    <w:rsid w:val="00857C21"/>
    <w:rsid w:val="008650CD"/>
    <w:rsid w:val="0086569F"/>
    <w:rsid w:val="00897A6D"/>
    <w:rsid w:val="00897EA7"/>
    <w:rsid w:val="008A1388"/>
    <w:rsid w:val="008E526B"/>
    <w:rsid w:val="009217B0"/>
    <w:rsid w:val="00922110"/>
    <w:rsid w:val="0094214C"/>
    <w:rsid w:val="00943012"/>
    <w:rsid w:val="0097152E"/>
    <w:rsid w:val="009B0CD1"/>
    <w:rsid w:val="009F786A"/>
    <w:rsid w:val="00A07687"/>
    <w:rsid w:val="00A862D8"/>
    <w:rsid w:val="00AA25AC"/>
    <w:rsid w:val="00AA47B5"/>
    <w:rsid w:val="00AA6E79"/>
    <w:rsid w:val="00AC6D87"/>
    <w:rsid w:val="00AC7A63"/>
    <w:rsid w:val="00AD001D"/>
    <w:rsid w:val="00AD7CB0"/>
    <w:rsid w:val="00AE31EB"/>
    <w:rsid w:val="00AF5E35"/>
    <w:rsid w:val="00B34D61"/>
    <w:rsid w:val="00B40E9F"/>
    <w:rsid w:val="00B56CF9"/>
    <w:rsid w:val="00B6477D"/>
    <w:rsid w:val="00B64A9E"/>
    <w:rsid w:val="00B66E2A"/>
    <w:rsid w:val="00B72DEC"/>
    <w:rsid w:val="00B759AF"/>
    <w:rsid w:val="00B86FAE"/>
    <w:rsid w:val="00BC4B69"/>
    <w:rsid w:val="00BF11F6"/>
    <w:rsid w:val="00C04080"/>
    <w:rsid w:val="00C11E7F"/>
    <w:rsid w:val="00C17F6C"/>
    <w:rsid w:val="00C2256F"/>
    <w:rsid w:val="00C37BC0"/>
    <w:rsid w:val="00C526B4"/>
    <w:rsid w:val="00C57C95"/>
    <w:rsid w:val="00CA3842"/>
    <w:rsid w:val="00CB0650"/>
    <w:rsid w:val="00CD2F3C"/>
    <w:rsid w:val="00CE5C05"/>
    <w:rsid w:val="00CE6EB2"/>
    <w:rsid w:val="00D135DE"/>
    <w:rsid w:val="00D23601"/>
    <w:rsid w:val="00D31A3F"/>
    <w:rsid w:val="00D53D7E"/>
    <w:rsid w:val="00D95FB4"/>
    <w:rsid w:val="00DA67CD"/>
    <w:rsid w:val="00DA6935"/>
    <w:rsid w:val="00DB7364"/>
    <w:rsid w:val="00DE03D6"/>
    <w:rsid w:val="00DE0ADF"/>
    <w:rsid w:val="00E0341F"/>
    <w:rsid w:val="00E0552A"/>
    <w:rsid w:val="00E14FA3"/>
    <w:rsid w:val="00E15BAE"/>
    <w:rsid w:val="00E31C2C"/>
    <w:rsid w:val="00E44431"/>
    <w:rsid w:val="00E62431"/>
    <w:rsid w:val="00E652B1"/>
    <w:rsid w:val="00E725C4"/>
    <w:rsid w:val="00E81839"/>
    <w:rsid w:val="00E8566B"/>
    <w:rsid w:val="00E903DB"/>
    <w:rsid w:val="00E90442"/>
    <w:rsid w:val="00EF335A"/>
    <w:rsid w:val="00EF37A4"/>
    <w:rsid w:val="00F22688"/>
    <w:rsid w:val="00F231E5"/>
    <w:rsid w:val="00F26A0B"/>
    <w:rsid w:val="00F47D91"/>
    <w:rsid w:val="00F6135A"/>
    <w:rsid w:val="00F618CA"/>
    <w:rsid w:val="00F87624"/>
    <w:rsid w:val="00F922C7"/>
    <w:rsid w:val="00FB3E2E"/>
    <w:rsid w:val="00FB4564"/>
    <w:rsid w:val="00FC730F"/>
    <w:rsid w:val="00FE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C4B69"/>
    <w:rPr>
      <w:color w:val="800080" w:themeColor="followedHyperlink"/>
      <w:u w:val="single"/>
    </w:rPr>
  </w:style>
  <w:style w:type="character" w:customStyle="1" w:styleId="100">
    <w:name w:val="Основной текст + 10"/>
    <w:aliases w:val="5 pt,Не полужирный,Интервал 0 pt"/>
    <w:rsid w:val="00BC4B6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Касса</cp:lastModifiedBy>
  <cp:revision>4</cp:revision>
  <cp:lastPrinted>2020-06-03T10:02:00Z</cp:lastPrinted>
  <dcterms:created xsi:type="dcterms:W3CDTF">2020-06-03T05:39:00Z</dcterms:created>
  <dcterms:modified xsi:type="dcterms:W3CDTF">2020-06-03T10:02:00Z</dcterms:modified>
</cp:coreProperties>
</file>